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Москва, Люблино, проспект 40 лет Октября, 22, кв. 125, ИНН: 9723239460, ОГРН: 1247700620254)</w:t>
      </w:r>
      <w:r>
        <w:rPr>
          <w:rFonts w:ascii="Times New Roman" w:hAnsi="Times New Roman" w:cs="Times New Roman"/>
          <w:sz w:val="22"/>
          <w:szCs w:val="22"/>
        </w:rPr>
        <w:t xml:space="preserve"> (далее – Оператор) действует в отношении всей информации, включая персональные данные в понимании применимого зако</w:t>
      </w:r>
      <w:bookmarkStart w:id="1" w:name="_GoBack"/>
      <w:bookmarkEnd w:id="1"/>
      <w:r>
        <w:rPr>
          <w:rFonts w:ascii="Times New Roman" w:hAnsi="Times New Roman" w:cs="Times New Roman"/>
          <w:sz w:val="22"/>
          <w:szCs w:val="22"/>
        </w:rPr>
        <w:t>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puritec.ru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puritec.ru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puritec.ru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puritec.ru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puritec.ru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puritec.ru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puritec.ru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FD7BC29B"/>
    <w:rsid w:val="FFDA060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2025-11-20T15:01:00Z</dcterms:created>
  <dc:creator>Филиппова Майя</dc:creator>
  <cp:lastModifiedBy>Admin Flumtec</cp:lastModifiedBy>
  <dcterms:modified xsi:type="dcterms:W3CDTF">2026-02-21T23:07:51Z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